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12" w:type="dxa"/>
        <w:tblLook w:val="04A0" w:firstRow="1" w:lastRow="0" w:firstColumn="1" w:lastColumn="0" w:noHBand="0" w:noVBand="1"/>
      </w:tblPr>
      <w:tblGrid>
        <w:gridCol w:w="3652"/>
        <w:gridCol w:w="5560"/>
      </w:tblGrid>
      <w:tr w:rsidR="006971E4" w14:paraId="046F7178" w14:textId="77777777">
        <w:tc>
          <w:tcPr>
            <w:tcW w:w="3652" w:type="dxa"/>
            <w:shd w:val="clear" w:color="auto" w:fill="EEECE1" w:themeFill="background2"/>
          </w:tcPr>
          <w:p w14:paraId="04FF42A0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t>FACULTY:</w:t>
            </w:r>
          </w:p>
        </w:tc>
        <w:tc>
          <w:tcPr>
            <w:tcW w:w="5559" w:type="dxa"/>
          </w:tcPr>
          <w:p w14:paraId="4FAB9491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Faculty of Humanities</w:t>
            </w:r>
          </w:p>
        </w:tc>
      </w:tr>
      <w:tr w:rsidR="006971E4" w14:paraId="589169B3" w14:textId="77777777">
        <w:tc>
          <w:tcPr>
            <w:tcW w:w="3652" w:type="dxa"/>
            <w:shd w:val="clear" w:color="auto" w:fill="EEECE1" w:themeFill="background2"/>
          </w:tcPr>
          <w:p w14:paraId="4260C68F" w14:textId="77777777" w:rsidR="006971E4" w:rsidRDefault="00E7794C">
            <w:pPr>
              <w:spacing w:after="0" w:line="240" w:lineRule="auto"/>
            </w:pPr>
            <w:r>
              <w:t>FIELD OF STUDY:</w:t>
            </w:r>
          </w:p>
        </w:tc>
        <w:tc>
          <w:tcPr>
            <w:tcW w:w="5559" w:type="dxa"/>
          </w:tcPr>
          <w:p w14:paraId="15AE3E1C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English </w:t>
            </w:r>
            <w:r w:rsidR="005E1131">
              <w:rPr>
                <w:lang w:val="en-US"/>
              </w:rPr>
              <w:t>Philology</w:t>
            </w:r>
          </w:p>
        </w:tc>
      </w:tr>
      <w:tr w:rsidR="006971E4" w:rsidRPr="00352244" w14:paraId="592FE092" w14:textId="77777777">
        <w:tc>
          <w:tcPr>
            <w:tcW w:w="3652" w:type="dxa"/>
            <w:shd w:val="clear" w:color="auto" w:fill="EEECE1" w:themeFill="background2"/>
          </w:tcPr>
          <w:p w14:paraId="5D90D456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59" w:type="dxa"/>
          </w:tcPr>
          <w:p w14:paraId="182EDF0E" w14:textId="77777777" w:rsidR="006971E4" w:rsidRPr="00352244" w:rsidRDefault="00352244">
            <w:pPr>
              <w:spacing w:after="0" w:line="240" w:lineRule="auto"/>
              <w:rPr>
                <w:lang w:val="en-US"/>
              </w:rPr>
            </w:pPr>
            <w:r w:rsidRPr="00352244">
              <w:rPr>
                <w:lang w:val="en-US"/>
              </w:rPr>
              <w:t xml:space="preserve">Dominika </w:t>
            </w:r>
            <w:proofErr w:type="spellStart"/>
            <w:r w:rsidRPr="00352244">
              <w:rPr>
                <w:lang w:val="en-US"/>
              </w:rPr>
              <w:t>Liszkowska</w:t>
            </w:r>
            <w:proofErr w:type="spellEnd"/>
          </w:p>
        </w:tc>
      </w:tr>
      <w:tr w:rsidR="006971E4" w:rsidRPr="00A12E79" w14:paraId="2E9FE771" w14:textId="77777777">
        <w:tc>
          <w:tcPr>
            <w:tcW w:w="3652" w:type="dxa"/>
            <w:shd w:val="clear" w:color="auto" w:fill="EEECE1" w:themeFill="background2"/>
          </w:tcPr>
          <w:p w14:paraId="1CC71BA1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59" w:type="dxa"/>
          </w:tcPr>
          <w:p w14:paraId="1D7BBA1F" w14:textId="77777777" w:rsidR="006971E4" w:rsidRDefault="00352244" w:rsidP="00352244">
            <w:pPr>
              <w:spacing w:after="0" w:line="240" w:lineRule="auto"/>
              <w:rPr>
                <w:lang w:val="en-US"/>
              </w:rPr>
            </w:pPr>
            <w:r w:rsidRPr="00352244">
              <w:rPr>
                <w:lang w:val="en-US"/>
              </w:rPr>
              <w:t>dominika.liszkowska@tu.koszalin.pl</w:t>
            </w:r>
          </w:p>
        </w:tc>
      </w:tr>
      <w:tr w:rsidR="006971E4" w:rsidRPr="00A12E79" w14:paraId="7359B05E" w14:textId="77777777">
        <w:tc>
          <w:tcPr>
            <w:tcW w:w="3652" w:type="dxa"/>
            <w:shd w:val="clear" w:color="auto" w:fill="EEECE1" w:themeFill="background2"/>
          </w:tcPr>
          <w:p w14:paraId="477EAC06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59" w:type="dxa"/>
          </w:tcPr>
          <w:p w14:paraId="619A3114" w14:textId="77777777" w:rsidR="006971E4" w:rsidRDefault="0083554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The history of American Literature</w:t>
            </w:r>
          </w:p>
        </w:tc>
      </w:tr>
      <w:tr w:rsidR="006971E4" w:rsidRPr="00835549" w14:paraId="10CD5DC8" w14:textId="77777777">
        <w:tc>
          <w:tcPr>
            <w:tcW w:w="3652" w:type="dxa"/>
            <w:shd w:val="clear" w:color="auto" w:fill="EEECE1" w:themeFill="background2"/>
          </w:tcPr>
          <w:p w14:paraId="52CFF9C3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59" w:type="dxa"/>
          </w:tcPr>
          <w:p w14:paraId="0FAD922C" w14:textId="77777777" w:rsidR="006971E4" w:rsidRDefault="0083554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Prof.  Brygida </w:t>
            </w:r>
            <w:proofErr w:type="spellStart"/>
            <w:r>
              <w:rPr>
                <w:lang w:val="en-US"/>
              </w:rPr>
              <w:t>Gasztold</w:t>
            </w:r>
            <w:proofErr w:type="spellEnd"/>
          </w:p>
        </w:tc>
      </w:tr>
      <w:tr w:rsidR="006971E4" w:rsidRPr="00A12E79" w14:paraId="7B4CDD69" w14:textId="77777777">
        <w:tc>
          <w:tcPr>
            <w:tcW w:w="3652" w:type="dxa"/>
            <w:shd w:val="clear" w:color="auto" w:fill="EEECE1" w:themeFill="background2"/>
          </w:tcPr>
          <w:p w14:paraId="3193732F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59" w:type="dxa"/>
          </w:tcPr>
          <w:p w14:paraId="00B6AE64" w14:textId="77777777" w:rsidR="006971E4" w:rsidRDefault="00B9114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835549">
              <w:rPr>
                <w:lang w:val="en-US"/>
              </w:rPr>
              <w:t>rygida.gasztold@tu.koszalin.pl</w:t>
            </w:r>
          </w:p>
        </w:tc>
      </w:tr>
      <w:tr w:rsidR="006971E4" w:rsidRPr="000F0AAF" w14:paraId="73583DFF" w14:textId="77777777">
        <w:tc>
          <w:tcPr>
            <w:tcW w:w="3652" w:type="dxa"/>
            <w:shd w:val="clear" w:color="auto" w:fill="EEECE1" w:themeFill="background2"/>
          </w:tcPr>
          <w:p w14:paraId="4ED6EFFE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59" w:type="dxa"/>
          </w:tcPr>
          <w:p w14:paraId="26C1C967" w14:textId="2FCADC57" w:rsidR="006971E4" w:rsidRDefault="00A12E7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6971E4" w:rsidRPr="00835549" w14:paraId="60C336C2" w14:textId="77777777">
        <w:tc>
          <w:tcPr>
            <w:tcW w:w="3652" w:type="dxa"/>
            <w:shd w:val="clear" w:color="auto" w:fill="EEECE1" w:themeFill="background2"/>
          </w:tcPr>
          <w:p w14:paraId="1B4F47B7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59" w:type="dxa"/>
          </w:tcPr>
          <w:p w14:paraId="4B7EF67F" w14:textId="02A1398F" w:rsidR="006971E4" w:rsidRPr="00835549" w:rsidRDefault="00E7794C" w:rsidP="00352244">
            <w:pPr>
              <w:spacing w:after="0" w:line="240" w:lineRule="auto"/>
              <w:rPr>
                <w:lang w:val="en-US"/>
              </w:rPr>
            </w:pPr>
            <w:r>
              <w:rPr>
                <w:b/>
                <w:lang w:val="en-US"/>
              </w:rPr>
              <w:t>202</w:t>
            </w:r>
            <w:r w:rsidR="00A12E79">
              <w:rPr>
                <w:b/>
                <w:lang w:val="en-US"/>
              </w:rPr>
              <w:t>6</w:t>
            </w:r>
            <w:r w:rsidR="0050424C">
              <w:rPr>
                <w:b/>
                <w:lang w:val="en-US"/>
              </w:rPr>
              <w:t>/202</w:t>
            </w:r>
            <w:r w:rsidR="00A12E79">
              <w:rPr>
                <w:b/>
                <w:lang w:val="en-US"/>
              </w:rPr>
              <w:t>7</w:t>
            </w:r>
          </w:p>
        </w:tc>
      </w:tr>
      <w:tr w:rsidR="006971E4" w:rsidRPr="00C25F79" w14:paraId="6B71A569" w14:textId="77777777">
        <w:tc>
          <w:tcPr>
            <w:tcW w:w="3652" w:type="dxa"/>
            <w:shd w:val="clear" w:color="auto" w:fill="EEECE1" w:themeFill="background2"/>
          </w:tcPr>
          <w:p w14:paraId="3C189B66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170E799D" w14:textId="77777777" w:rsidR="006971E4" w:rsidRDefault="00E7794C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59" w:type="dxa"/>
          </w:tcPr>
          <w:p w14:paraId="215C428B" w14:textId="77777777" w:rsidR="006971E4" w:rsidRDefault="0083554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6971E4" w14:paraId="012D5D40" w14:textId="77777777">
        <w:tc>
          <w:tcPr>
            <w:tcW w:w="3652" w:type="dxa"/>
            <w:shd w:val="clear" w:color="auto" w:fill="EEECE1" w:themeFill="background2"/>
          </w:tcPr>
          <w:p w14:paraId="01E3A1F6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59" w:type="dxa"/>
          </w:tcPr>
          <w:p w14:paraId="14C914BD" w14:textId="77777777" w:rsidR="006971E4" w:rsidRDefault="00DF13A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6971E4" w:rsidRPr="00C25F79" w14:paraId="7D746BD3" w14:textId="77777777">
        <w:tc>
          <w:tcPr>
            <w:tcW w:w="3652" w:type="dxa"/>
            <w:shd w:val="clear" w:color="auto" w:fill="EEECE1" w:themeFill="background2"/>
          </w:tcPr>
          <w:p w14:paraId="445F0869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0CD28BC6" w14:textId="77777777" w:rsidR="006971E4" w:rsidRDefault="00E7794C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</w:t>
            </w:r>
            <w:r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cycle, 3</w:t>
            </w:r>
            <w:r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59" w:type="dxa"/>
          </w:tcPr>
          <w:p w14:paraId="0448F1E4" w14:textId="77777777" w:rsidR="006971E4" w:rsidRDefault="004B35A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1st</w:t>
            </w:r>
          </w:p>
        </w:tc>
      </w:tr>
      <w:tr w:rsidR="006971E4" w:rsidRPr="00C25F79" w14:paraId="60FB78B8" w14:textId="77777777">
        <w:tc>
          <w:tcPr>
            <w:tcW w:w="3652" w:type="dxa"/>
            <w:shd w:val="clear" w:color="auto" w:fill="EEECE1" w:themeFill="background2"/>
          </w:tcPr>
          <w:p w14:paraId="76598019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6294486C" w14:textId="77777777" w:rsidR="006971E4" w:rsidRDefault="00E7794C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59" w:type="dxa"/>
          </w:tcPr>
          <w:p w14:paraId="6DAB557C" w14:textId="77777777" w:rsidR="006971E4" w:rsidRDefault="0083554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</w:t>
            </w:r>
          </w:p>
        </w:tc>
      </w:tr>
      <w:tr w:rsidR="006971E4" w:rsidRPr="00A12E79" w14:paraId="130EE18B" w14:textId="77777777">
        <w:tc>
          <w:tcPr>
            <w:tcW w:w="3652" w:type="dxa"/>
            <w:shd w:val="clear" w:color="auto" w:fill="EEECE1" w:themeFill="background2"/>
          </w:tcPr>
          <w:p w14:paraId="2A5322A8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59" w:type="dxa"/>
          </w:tcPr>
          <w:p w14:paraId="5879E1A5" w14:textId="6653E3D8" w:rsidR="00A12E79" w:rsidRPr="00A12E79" w:rsidRDefault="00A12E79" w:rsidP="00A12E79">
            <w:pPr>
              <w:spacing w:after="0" w:line="240" w:lineRule="auto"/>
              <w:jc w:val="both"/>
              <w:rPr>
                <w:b/>
                <w:bCs/>
                <w:lang w:val="en-US"/>
              </w:rPr>
            </w:pPr>
            <w:r w:rsidRPr="00A12E79">
              <w:rPr>
                <w:b/>
                <w:bCs/>
                <w:lang w:val="en-US"/>
              </w:rPr>
              <w:t xml:space="preserve">• English </w:t>
            </w:r>
            <w:r w:rsidRPr="00A12E79">
              <w:rPr>
                <w:b/>
                <w:bCs/>
                <w:lang w:val="en-US"/>
              </w:rPr>
              <w:t>full-time</w:t>
            </w:r>
            <w:r w:rsidRPr="00A12E79">
              <w:rPr>
                <w:b/>
                <w:bCs/>
                <w:lang w:val="en-US"/>
              </w:rPr>
              <w:t xml:space="preserve"> scheme for classes with 5 and more International Erasmus+ students enrolled/accepted;</w:t>
            </w:r>
          </w:p>
          <w:p w14:paraId="52654B84" w14:textId="56D26BFA" w:rsidR="006971E4" w:rsidRDefault="00A12E79" w:rsidP="00A12E79">
            <w:pPr>
              <w:spacing w:after="0" w:line="240" w:lineRule="auto"/>
              <w:jc w:val="both"/>
              <w:rPr>
                <w:lang w:val="en-US"/>
              </w:rPr>
            </w:pPr>
            <w:r w:rsidRPr="00A12E79">
              <w:rPr>
                <w:b/>
                <w:bCs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6971E4" w:rsidRPr="00C25F79" w14:paraId="7513EB1E" w14:textId="77777777">
        <w:tc>
          <w:tcPr>
            <w:tcW w:w="3652" w:type="dxa"/>
            <w:shd w:val="clear" w:color="auto" w:fill="EEECE1" w:themeFill="background2"/>
          </w:tcPr>
          <w:p w14:paraId="3CEF5C20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ASSESSMENT METHOD:</w:t>
            </w:r>
          </w:p>
          <w:p w14:paraId="45AE0E2B" w14:textId="77777777" w:rsidR="006971E4" w:rsidRDefault="00E7794C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59" w:type="dxa"/>
          </w:tcPr>
          <w:p w14:paraId="41625998" w14:textId="77777777" w:rsidR="006971E4" w:rsidRDefault="0083554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6971E4" w:rsidRPr="00A12E79" w14:paraId="58A4044A" w14:textId="77777777">
        <w:tc>
          <w:tcPr>
            <w:tcW w:w="3652" w:type="dxa"/>
            <w:shd w:val="clear" w:color="auto" w:fill="EEECE1" w:themeFill="background2"/>
          </w:tcPr>
          <w:p w14:paraId="182FC201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59" w:type="dxa"/>
          </w:tcPr>
          <w:p w14:paraId="235394CC" w14:textId="77777777" w:rsidR="006971E4" w:rsidRDefault="002E1A41" w:rsidP="002E1A41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 chronological survey of </w:t>
            </w:r>
            <w:r w:rsidR="00977E1A">
              <w:rPr>
                <w:lang w:val="en-US"/>
              </w:rPr>
              <w:t xml:space="preserve">the main works of fiction since the Puritans to contemporary literature, which are discussed </w:t>
            </w:r>
            <w:r w:rsidRPr="002E1A41">
              <w:rPr>
                <w:lang w:val="en-US"/>
              </w:rPr>
              <w:t>in relation to their historical and cultural contexts.</w:t>
            </w:r>
          </w:p>
          <w:p w14:paraId="439D89EC" w14:textId="77777777" w:rsidR="00A12E79" w:rsidRDefault="00A12E79" w:rsidP="002E1A41">
            <w:pPr>
              <w:spacing w:after="0" w:line="240" w:lineRule="auto"/>
              <w:jc w:val="both"/>
              <w:rPr>
                <w:lang w:val="en-US"/>
              </w:rPr>
            </w:pPr>
          </w:p>
          <w:p w14:paraId="3869110C" w14:textId="77777777" w:rsidR="00A12E79" w:rsidRPr="00A12E79" w:rsidRDefault="00A12E79" w:rsidP="00A12E79">
            <w:pPr>
              <w:spacing w:after="0" w:line="240" w:lineRule="auto"/>
              <w:jc w:val="both"/>
              <w:rPr>
                <w:lang w:val="en-US"/>
              </w:rPr>
            </w:pPr>
            <w:r w:rsidRPr="00A12E79">
              <w:rPr>
                <w:lang w:val="en-US"/>
              </w:rPr>
              <w:t>1. Colonial-era literature. The influence of Puritan traditions on the character of literature from this period. Main literary forms and genres.</w:t>
            </w:r>
          </w:p>
          <w:p w14:paraId="31BFCACF" w14:textId="77777777" w:rsidR="00A12E79" w:rsidRPr="00A12E79" w:rsidRDefault="00A12E79" w:rsidP="00A12E79">
            <w:pPr>
              <w:spacing w:after="0" w:line="240" w:lineRule="auto"/>
              <w:jc w:val="both"/>
              <w:rPr>
                <w:lang w:val="en-US"/>
              </w:rPr>
            </w:pPr>
            <w:r w:rsidRPr="00A12E79">
              <w:rPr>
                <w:lang w:val="en-US"/>
              </w:rPr>
              <w:t xml:space="preserve">2. The Enlightenment and the beginnings of national literature: Benjamin Franklin, Washington Irving. </w:t>
            </w:r>
          </w:p>
          <w:p w14:paraId="25D43979" w14:textId="77777777" w:rsidR="00A12E79" w:rsidRPr="00A12E79" w:rsidRDefault="00A12E79" w:rsidP="00A12E79">
            <w:pPr>
              <w:spacing w:after="0" w:line="240" w:lineRule="auto"/>
              <w:jc w:val="both"/>
              <w:rPr>
                <w:lang w:val="en-US"/>
              </w:rPr>
            </w:pPr>
            <w:r w:rsidRPr="00A12E79">
              <w:rPr>
                <w:lang w:val="en-US"/>
              </w:rPr>
              <w:t xml:space="preserve">3. Romanticism and Transcendentalism: themes, style, symbolism. Walt Whitman, Emily Dickinson, Nathaniel Hawthorne, Herman Melville, E.A. Poe. </w:t>
            </w:r>
          </w:p>
          <w:p w14:paraId="59AD9B5E" w14:textId="77777777" w:rsidR="00A12E79" w:rsidRPr="00A12E79" w:rsidRDefault="00A12E79" w:rsidP="00A12E79">
            <w:pPr>
              <w:spacing w:after="0" w:line="240" w:lineRule="auto"/>
              <w:jc w:val="both"/>
              <w:rPr>
                <w:lang w:val="en-US"/>
              </w:rPr>
            </w:pPr>
            <w:r w:rsidRPr="00A12E79">
              <w:rPr>
                <w:lang w:val="en-US"/>
              </w:rPr>
              <w:t>4. Realism, regionalism and naturalism: main differences between genres. Henry James, Mark Twain, Stephen Crane, Kate Chopin, Willa Cather, Jack London, Upton Sinclair, Ch. P. Gilman.</w:t>
            </w:r>
          </w:p>
          <w:p w14:paraId="742E38C4" w14:textId="77777777" w:rsidR="00A12E79" w:rsidRPr="00A12E79" w:rsidRDefault="00A12E79" w:rsidP="00A12E79">
            <w:pPr>
              <w:spacing w:after="0" w:line="240" w:lineRule="auto"/>
              <w:jc w:val="both"/>
              <w:rPr>
                <w:lang w:val="en-US"/>
              </w:rPr>
            </w:pPr>
            <w:r w:rsidRPr="00A12E79">
              <w:rPr>
                <w:lang w:val="en-US"/>
              </w:rPr>
              <w:t>5. Writers of the Lost Generation. E. Hemingway, John Dos Passos, T.S. Eliot, F. Scott Fitzgerald.</w:t>
            </w:r>
          </w:p>
          <w:p w14:paraId="2C44AC51" w14:textId="77777777" w:rsidR="00A12E79" w:rsidRPr="00A12E79" w:rsidRDefault="00A12E79" w:rsidP="00A12E79">
            <w:pPr>
              <w:spacing w:after="0" w:line="240" w:lineRule="auto"/>
              <w:jc w:val="both"/>
              <w:rPr>
                <w:lang w:val="en-US"/>
              </w:rPr>
            </w:pPr>
            <w:r w:rsidRPr="00A12E79">
              <w:rPr>
                <w:lang w:val="en-US"/>
              </w:rPr>
              <w:t>6. Characteristics of immigrant literature: Mary Antin, ‘The Promised Land’.</w:t>
            </w:r>
          </w:p>
          <w:p w14:paraId="619375AB" w14:textId="77777777" w:rsidR="00A12E79" w:rsidRPr="00A12E79" w:rsidRDefault="00A12E79" w:rsidP="00A12E79">
            <w:pPr>
              <w:spacing w:after="0" w:line="240" w:lineRule="auto"/>
              <w:jc w:val="both"/>
              <w:rPr>
                <w:lang w:val="en-US"/>
              </w:rPr>
            </w:pPr>
            <w:r w:rsidRPr="00A12E79">
              <w:rPr>
                <w:lang w:val="en-US"/>
              </w:rPr>
              <w:t>7. Literature and society during the 1930s crisis. J. Steinbeck, ‘The Grapes of Wrath’.</w:t>
            </w:r>
          </w:p>
          <w:p w14:paraId="7115FD94" w14:textId="77777777" w:rsidR="00A12E79" w:rsidRPr="00A12E79" w:rsidRDefault="00A12E79" w:rsidP="00A12E79">
            <w:pPr>
              <w:spacing w:after="0" w:line="240" w:lineRule="auto"/>
              <w:jc w:val="both"/>
              <w:rPr>
                <w:lang w:val="en-US"/>
              </w:rPr>
            </w:pPr>
            <w:r w:rsidRPr="00A12E79">
              <w:rPr>
                <w:lang w:val="en-US"/>
              </w:rPr>
              <w:lastRenderedPageBreak/>
              <w:t xml:space="preserve">8. The development of </w:t>
            </w:r>
            <w:proofErr w:type="gramStart"/>
            <w:r w:rsidRPr="00A12E79">
              <w:rPr>
                <w:lang w:val="en-US"/>
              </w:rPr>
              <w:t>African-American</w:t>
            </w:r>
            <w:proofErr w:type="gramEnd"/>
            <w:r w:rsidRPr="00A12E79">
              <w:rPr>
                <w:lang w:val="en-US"/>
              </w:rPr>
              <w:t xml:space="preserve"> literature: a selection of texts.</w:t>
            </w:r>
          </w:p>
          <w:p w14:paraId="7B326D9C" w14:textId="73AE1C83" w:rsidR="00A12E79" w:rsidRPr="002E1A41" w:rsidRDefault="00A12E79" w:rsidP="00A12E79">
            <w:pPr>
              <w:spacing w:after="0" w:line="240" w:lineRule="auto"/>
              <w:jc w:val="both"/>
              <w:rPr>
                <w:lang w:val="en-US"/>
              </w:rPr>
            </w:pPr>
            <w:r w:rsidRPr="00A12E79">
              <w:rPr>
                <w:lang w:val="en-US"/>
              </w:rPr>
              <w:t>9. An introduction to ethnic literatures: Jewish-American and Native American.</w:t>
            </w:r>
          </w:p>
        </w:tc>
      </w:tr>
      <w:tr w:rsidR="006971E4" w14:paraId="6AA7A928" w14:textId="77777777">
        <w:tc>
          <w:tcPr>
            <w:tcW w:w="3652" w:type="dxa"/>
            <w:shd w:val="clear" w:color="auto" w:fill="EEECE1" w:themeFill="background2"/>
          </w:tcPr>
          <w:p w14:paraId="27456613" w14:textId="77777777" w:rsidR="006971E4" w:rsidRDefault="00E7794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559" w:type="dxa"/>
          </w:tcPr>
          <w:p w14:paraId="1C6577B6" w14:textId="77777777" w:rsidR="006971E4" w:rsidRDefault="00A12E7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Recommended literature:</w:t>
            </w:r>
          </w:p>
          <w:p w14:paraId="14593B49" w14:textId="77777777" w:rsidR="00A12E79" w:rsidRPr="00A12E79" w:rsidRDefault="00A12E79" w:rsidP="00A12E79">
            <w:pPr>
              <w:spacing w:after="0" w:line="240" w:lineRule="auto"/>
              <w:rPr>
                <w:lang w:val="en-US"/>
              </w:rPr>
            </w:pPr>
            <w:r w:rsidRPr="00A12E79">
              <w:rPr>
                <w:lang w:val="en-US"/>
              </w:rPr>
              <w:t xml:space="preserve">1. </w:t>
            </w:r>
            <w:proofErr w:type="spellStart"/>
            <w:r w:rsidRPr="00A12E79">
              <w:rPr>
                <w:lang w:val="en-US"/>
              </w:rPr>
              <w:t>Salska</w:t>
            </w:r>
            <w:proofErr w:type="spellEnd"/>
            <w:r w:rsidRPr="00A12E79">
              <w:rPr>
                <w:lang w:val="en-US"/>
              </w:rPr>
              <w:t xml:space="preserve">, A. (2003). Historia </w:t>
            </w:r>
            <w:proofErr w:type="spellStart"/>
            <w:r w:rsidRPr="00A12E79">
              <w:rPr>
                <w:lang w:val="en-US"/>
              </w:rPr>
              <w:t>literatury</w:t>
            </w:r>
            <w:proofErr w:type="spellEnd"/>
            <w:r w:rsidRPr="00A12E79">
              <w:rPr>
                <w:lang w:val="en-US"/>
              </w:rPr>
              <w:t xml:space="preserve"> </w:t>
            </w:r>
            <w:proofErr w:type="spellStart"/>
            <w:r w:rsidRPr="00A12E79">
              <w:rPr>
                <w:lang w:val="en-US"/>
              </w:rPr>
              <w:t>amerykańskiej</w:t>
            </w:r>
            <w:proofErr w:type="spellEnd"/>
            <w:r w:rsidRPr="00A12E79">
              <w:rPr>
                <w:lang w:val="en-US"/>
              </w:rPr>
              <w:t xml:space="preserve"> XX </w:t>
            </w:r>
            <w:proofErr w:type="spellStart"/>
            <w:r w:rsidRPr="00A12E79">
              <w:rPr>
                <w:lang w:val="en-US"/>
              </w:rPr>
              <w:t>wieku</w:t>
            </w:r>
            <w:proofErr w:type="spellEnd"/>
            <w:r w:rsidRPr="00A12E79">
              <w:rPr>
                <w:lang w:val="en-US"/>
              </w:rPr>
              <w:t xml:space="preserve">. Kraków: Universitas. </w:t>
            </w:r>
          </w:p>
          <w:p w14:paraId="3E4410E6" w14:textId="77777777" w:rsidR="00A12E79" w:rsidRPr="00A12E79" w:rsidRDefault="00A12E79" w:rsidP="00A12E79">
            <w:pPr>
              <w:spacing w:after="0" w:line="240" w:lineRule="auto"/>
              <w:rPr>
                <w:lang w:val="en-US"/>
              </w:rPr>
            </w:pPr>
            <w:r w:rsidRPr="00A12E79">
              <w:rPr>
                <w:lang w:val="en-US"/>
              </w:rPr>
              <w:t xml:space="preserve">2. The Norton Anthology of American Literature. Vol. I </w:t>
            </w:r>
            <w:proofErr w:type="spellStart"/>
            <w:r w:rsidRPr="00A12E79">
              <w:rPr>
                <w:lang w:val="en-US"/>
              </w:rPr>
              <w:t>i</w:t>
            </w:r>
            <w:proofErr w:type="spellEnd"/>
            <w:r w:rsidRPr="00A12E79">
              <w:rPr>
                <w:lang w:val="en-US"/>
              </w:rPr>
              <w:t xml:space="preserve"> II.  (1944) Ed. Nina Baym, at al. New York: W.W. Norton and Company.</w:t>
            </w:r>
          </w:p>
          <w:p w14:paraId="2C699C8D" w14:textId="544915EE" w:rsidR="00A12E79" w:rsidRDefault="00A12E79" w:rsidP="00A12E79">
            <w:pPr>
              <w:spacing w:after="0" w:line="240" w:lineRule="auto"/>
              <w:rPr>
                <w:lang w:val="en-US"/>
              </w:rPr>
            </w:pPr>
            <w:r w:rsidRPr="00A12E79">
              <w:t xml:space="preserve">3. </w:t>
            </w:r>
            <w:proofErr w:type="spellStart"/>
            <w:r w:rsidRPr="00A12E79">
              <w:t>Kopcewicz</w:t>
            </w:r>
            <w:proofErr w:type="spellEnd"/>
            <w:r w:rsidRPr="00A12E79">
              <w:t xml:space="preserve">, A. &amp;M. Siennicka. (1973). Historia Literatury Stanów Zjednoczonych. </w:t>
            </w:r>
            <w:r w:rsidRPr="00A12E79">
              <w:rPr>
                <w:lang w:val="en-US"/>
              </w:rPr>
              <w:t>PWN: Warszawa.</w:t>
            </w:r>
          </w:p>
        </w:tc>
      </w:tr>
    </w:tbl>
    <w:p w14:paraId="3D115EDD" w14:textId="77777777" w:rsidR="006971E4" w:rsidRDefault="006971E4">
      <w:pPr>
        <w:rPr>
          <w:lang w:val="en-US"/>
        </w:rPr>
      </w:pPr>
    </w:p>
    <w:p w14:paraId="5E711D60" w14:textId="77777777" w:rsidR="006971E4" w:rsidRDefault="006971E4">
      <w:pPr>
        <w:rPr>
          <w:lang w:val="en-US"/>
        </w:rPr>
      </w:pPr>
    </w:p>
    <w:p w14:paraId="4F845D22" w14:textId="77777777" w:rsidR="006971E4" w:rsidRDefault="006971E4"/>
    <w:sectPr w:rsidR="006971E4" w:rsidSect="0082176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1E4"/>
    <w:rsid w:val="000F0AAF"/>
    <w:rsid w:val="002E1A41"/>
    <w:rsid w:val="00352244"/>
    <w:rsid w:val="004B35A1"/>
    <w:rsid w:val="0050424C"/>
    <w:rsid w:val="005E1131"/>
    <w:rsid w:val="00676881"/>
    <w:rsid w:val="006938DB"/>
    <w:rsid w:val="006971E4"/>
    <w:rsid w:val="006A67FD"/>
    <w:rsid w:val="0082176A"/>
    <w:rsid w:val="00835549"/>
    <w:rsid w:val="008753C7"/>
    <w:rsid w:val="00977E1A"/>
    <w:rsid w:val="00A12E79"/>
    <w:rsid w:val="00B91143"/>
    <w:rsid w:val="00BA3946"/>
    <w:rsid w:val="00C25F79"/>
    <w:rsid w:val="00DF13AF"/>
    <w:rsid w:val="00E7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18BC93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23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zeinternetowe">
    <w:name w:val="Łącze internetowe"/>
    <w:basedOn w:val="DefaultParagraphFont"/>
    <w:uiPriority w:val="99"/>
    <w:unhideWhenUsed/>
    <w:rsid w:val="000A2233"/>
    <w:rPr>
      <w:color w:val="0000FF" w:themeColor="hyperlink"/>
      <w:u w:val="single"/>
    </w:rPr>
  </w:style>
  <w:style w:type="character" w:customStyle="1" w:styleId="ListLabel1">
    <w:name w:val="ListLabel 1"/>
    <w:qFormat/>
    <w:rPr>
      <w:lang w:val="en-US"/>
    </w:rPr>
  </w:style>
  <w:style w:type="paragraph" w:styleId="Header">
    <w:name w:val="header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0A2233"/>
  </w:style>
  <w:style w:type="table" w:styleId="TableGrid">
    <w:name w:val="Table Grid"/>
    <w:basedOn w:val="TableNormal"/>
    <w:uiPriority w:val="59"/>
    <w:rsid w:val="000A2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2308</Characters>
  <Application>Microsoft Office Word</Application>
  <DocSecurity>0</DocSecurity>
  <Lines>135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Bartosz Molęda</cp:lastModifiedBy>
  <cp:revision>2</cp:revision>
  <dcterms:created xsi:type="dcterms:W3CDTF">2026-05-18T08:26:00Z</dcterms:created>
  <dcterms:modified xsi:type="dcterms:W3CDTF">2026-05-18T08:26:00Z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